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5"/>
        <w:gridCol w:w="1897"/>
        <w:gridCol w:w="1086"/>
        <w:gridCol w:w="1936"/>
        <w:gridCol w:w="951"/>
        <w:gridCol w:w="1907"/>
      </w:tblGrid>
      <w:tr w:rsidR="00D76FB8" w:rsidRPr="002E40F1" w14:paraId="382DB6AB" w14:textId="77777777" w:rsidTr="002A10A1">
        <w:tc>
          <w:tcPr>
            <w:tcW w:w="98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FE194" w14:textId="77777777" w:rsidR="00D76FB8" w:rsidRDefault="00D76FB8" w:rsidP="002A10A1">
            <w:pPr>
              <w:spacing w:line="360" w:lineRule="auto"/>
              <w:rPr>
                <w:rFonts w:ascii="Arial" w:hAnsi="Arial" w:cs="Arial"/>
                <w:lang w:val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lang w:val="en-US"/>
              </w:rPr>
              <w:t xml:space="preserve">Supplementary Table 1. </w:t>
            </w:r>
            <w:proofErr w:type="spellStart"/>
            <w:r>
              <w:rPr>
                <w:rFonts w:ascii="Arial" w:hAnsi="Arial" w:cs="Arial"/>
                <w:lang w:val="en-US"/>
              </w:rPr>
              <w:t>Locoregional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and distant recurrences in p16-positive and negative OPSCC and median time to first recurrence. </w:t>
            </w:r>
          </w:p>
        </w:tc>
      </w:tr>
      <w:tr w:rsidR="00D76FB8" w:rsidRPr="002E40F1" w14:paraId="4C1A3B82" w14:textId="77777777" w:rsidTr="002A10A1"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59809" w14:textId="77777777" w:rsidR="00D76FB8" w:rsidRDefault="00D76FB8" w:rsidP="002A10A1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669E9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Locoregional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RFS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9E4EA" w14:textId="3C6C2188" w:rsidR="00D76FB8" w:rsidRPr="00567CF3" w:rsidRDefault="00567CF3" w:rsidP="002A10A1">
            <w:pPr>
              <w:spacing w:line="360" w:lineRule="auto"/>
              <w:jc w:val="center"/>
              <w:rPr>
                <w:rFonts w:ascii="Arial" w:hAnsi="Arial" w:cs="Arial"/>
                <w:i/>
                <w:lang w:val="en-US"/>
              </w:rPr>
            </w:pPr>
            <w:r w:rsidRPr="00567CF3">
              <w:rPr>
                <w:rFonts w:ascii="Arial" w:hAnsi="Arial" w:cs="Arial"/>
                <w:i/>
                <w:lang w:val="en-US"/>
              </w:rPr>
              <w:t>P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CFB39B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Distant </w:t>
            </w:r>
          </w:p>
          <w:p w14:paraId="5E2A2FE7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RFS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7C8EA8" w14:textId="4A0AF09A" w:rsidR="00D76FB8" w:rsidRPr="00567CF3" w:rsidRDefault="00567CF3" w:rsidP="002A10A1">
            <w:pPr>
              <w:spacing w:line="360" w:lineRule="auto"/>
              <w:jc w:val="center"/>
              <w:rPr>
                <w:rFonts w:ascii="Arial" w:hAnsi="Arial" w:cs="Arial"/>
                <w:i/>
                <w:lang w:val="en-US"/>
              </w:rPr>
            </w:pPr>
            <w:r w:rsidRPr="00567CF3">
              <w:rPr>
                <w:rFonts w:ascii="Arial" w:hAnsi="Arial" w:cs="Arial"/>
                <w:i/>
                <w:lang w:val="en-US"/>
              </w:rPr>
              <w:t>P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797F6D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Median time to first recurrence</w:t>
            </w:r>
          </w:p>
        </w:tc>
      </w:tr>
      <w:tr w:rsidR="00D76FB8" w14:paraId="26CCCE20" w14:textId="77777777" w:rsidTr="002A10A1">
        <w:tc>
          <w:tcPr>
            <w:tcW w:w="1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9CBEF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p16-positive disease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16444" w14:textId="6797F134" w:rsidR="00D76FB8" w:rsidRDefault="002E40F1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 w:rsidRPr="001A21FD">
              <w:rPr>
                <w:rFonts w:ascii="Arial" w:hAnsi="Arial" w:cs="Arial"/>
                <w:lang w:val="en-US"/>
              </w:rPr>
              <w:t>91.9</w:t>
            </w:r>
            <w:r w:rsidR="00D76FB8" w:rsidRPr="001A21FD">
              <w:rPr>
                <w:rFonts w:ascii="Arial" w:hAnsi="Arial" w:cs="Arial"/>
                <w:lang w:val="en-US"/>
              </w:rPr>
              <w:t>%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3079BE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&lt;0.001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B3D38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90.1%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288D53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0.177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265EB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1.3 years</w:t>
            </w:r>
          </w:p>
        </w:tc>
      </w:tr>
      <w:tr w:rsidR="00D76FB8" w14:paraId="0E90ACEC" w14:textId="77777777" w:rsidTr="002A10A1"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C6EE1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p16-negative disease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66BA0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70.1%</w:t>
            </w:r>
          </w:p>
        </w:tc>
        <w:tc>
          <w:tcPr>
            <w:tcW w:w="109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BDAAE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0FADC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85.6%</w:t>
            </w:r>
          </w:p>
        </w:tc>
        <w:tc>
          <w:tcPr>
            <w:tcW w:w="96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4A5DB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BBDE4" w14:textId="77777777" w:rsidR="00D76FB8" w:rsidRDefault="00D76FB8" w:rsidP="002A10A1">
            <w:pPr>
              <w:spacing w:line="360" w:lineRule="au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0.8 years</w:t>
            </w:r>
          </w:p>
        </w:tc>
      </w:tr>
      <w:tr w:rsidR="00D76FB8" w:rsidRPr="002E40F1" w14:paraId="0AE97A9E" w14:textId="77777777" w:rsidTr="002A10A1">
        <w:trPr>
          <w:trHeight w:val="390"/>
        </w:trPr>
        <w:tc>
          <w:tcPr>
            <w:tcW w:w="984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68C16" w14:textId="77777777" w:rsidR="00D76FB8" w:rsidRDefault="00D76FB8" w:rsidP="002A10A1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RFS = Recurrence free </w:t>
            </w:r>
            <w:r w:rsidRPr="00A71897">
              <w:rPr>
                <w:rFonts w:ascii="Arial" w:hAnsi="Arial" w:cs="Arial"/>
                <w:lang w:val="en-US"/>
              </w:rPr>
              <w:t xml:space="preserve">survival </w:t>
            </w:r>
          </w:p>
          <w:p w14:paraId="3079043B" w14:textId="77777777" w:rsidR="00D76FB8" w:rsidRPr="00A71897" w:rsidRDefault="00D76FB8" w:rsidP="002A10A1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 w:rsidRPr="00CB4F40">
              <w:rPr>
                <w:rFonts w:ascii="Arial" w:eastAsia="Times New Roman" w:hAnsi="Arial" w:cs="Arial"/>
                <w:lang w:val="en-US"/>
              </w:rPr>
              <w:t>Logrank</w:t>
            </w:r>
            <w:proofErr w:type="spellEnd"/>
            <w:r w:rsidRPr="00CB4F40">
              <w:rPr>
                <w:rFonts w:ascii="Arial" w:eastAsia="Times New Roman" w:hAnsi="Arial" w:cs="Arial"/>
                <w:lang w:val="en-US"/>
              </w:rPr>
              <w:t xml:space="preserve"> test was used in the statistical analysis. Death with disease and death with no evidence of disease were censored</w:t>
            </w:r>
          </w:p>
          <w:p w14:paraId="2DA415EA" w14:textId="77777777" w:rsidR="00D76FB8" w:rsidRDefault="00D76FB8" w:rsidP="002A10A1">
            <w:pPr>
              <w:spacing w:line="360" w:lineRule="auto"/>
              <w:rPr>
                <w:rFonts w:ascii="Arial" w:hAnsi="Arial" w:cs="Arial"/>
                <w:lang w:val="en-US"/>
              </w:rPr>
            </w:pPr>
          </w:p>
        </w:tc>
      </w:tr>
    </w:tbl>
    <w:p w14:paraId="3A11B340" w14:textId="77777777" w:rsidR="00F83B6C" w:rsidRPr="002E40F1" w:rsidRDefault="00563984">
      <w:pPr>
        <w:rPr>
          <w:lang w:val="en-US"/>
        </w:rPr>
      </w:pPr>
    </w:p>
    <w:sectPr w:rsidR="00F83B6C" w:rsidRPr="002E40F1" w:rsidSect="00164F39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B8"/>
    <w:rsid w:val="00164F39"/>
    <w:rsid w:val="001A21FD"/>
    <w:rsid w:val="002E40F1"/>
    <w:rsid w:val="00415DC6"/>
    <w:rsid w:val="00563984"/>
    <w:rsid w:val="00567CF3"/>
    <w:rsid w:val="008653B4"/>
    <w:rsid w:val="00B770C4"/>
    <w:rsid w:val="00D76FB8"/>
    <w:rsid w:val="00F55048"/>
    <w:rsid w:val="00FB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73C6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FB8"/>
    <w:rPr>
      <w:rFonts w:eastAsiaTheme="minorEastAsia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FB8"/>
    <w:rPr>
      <w:rFonts w:eastAsiaTheme="minorEastAsia"/>
      <w:lang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Jouhi, Lauri M</dc:creator>
  <cp:keywords/>
  <dc:description/>
  <cp:lastModifiedBy>Laxmi S. Dhrmapuri</cp:lastModifiedBy>
  <cp:revision>2</cp:revision>
  <dcterms:created xsi:type="dcterms:W3CDTF">2017-11-14T05:48:00Z</dcterms:created>
  <dcterms:modified xsi:type="dcterms:W3CDTF">2017-11-14T05:48:00Z</dcterms:modified>
</cp:coreProperties>
</file>